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CE" w:rsidRPr="007C60CE" w:rsidRDefault="007C60CE" w:rsidP="007C60CE">
      <w:pPr>
        <w:pStyle w:val="1"/>
        <w:rPr>
          <w:sz w:val="24"/>
          <w:szCs w:val="24"/>
        </w:rPr>
      </w:pPr>
      <w:r w:rsidRPr="007C60CE">
        <w:rPr>
          <w:sz w:val="24"/>
          <w:szCs w:val="24"/>
        </w:rPr>
        <w:t xml:space="preserve">СПЕЦИФИКАЦИЯ </w:t>
      </w:r>
    </w:p>
    <w:p w:rsidR="007C60CE" w:rsidRPr="007C60CE" w:rsidRDefault="007C60CE" w:rsidP="007C60CE">
      <w:pPr>
        <w:pStyle w:val="1"/>
        <w:rPr>
          <w:sz w:val="24"/>
          <w:szCs w:val="24"/>
        </w:rPr>
      </w:pPr>
    </w:p>
    <w:p w:rsidR="007C60CE" w:rsidRPr="007C60CE" w:rsidRDefault="007C60CE" w:rsidP="007C60CE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C60CE">
        <w:rPr>
          <w:rFonts w:ascii="Times New Roman" w:hAnsi="Times New Roman" w:cs="Times New Roman"/>
          <w:b w:val="0"/>
          <w:bCs w:val="0"/>
          <w:sz w:val="24"/>
          <w:szCs w:val="24"/>
        </w:rPr>
        <w:t>СМЕСЬ ПРЯНОСТЕЙ</w:t>
      </w:r>
      <w:r w:rsidRPr="007C60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0CE">
        <w:rPr>
          <w:rFonts w:ascii="Times New Roman" w:hAnsi="Times New Roman" w:cs="Times New Roman"/>
          <w:b w:val="0"/>
          <w:bCs w:val="0"/>
          <w:sz w:val="24"/>
          <w:szCs w:val="24"/>
        </w:rPr>
        <w:t>ДЛЯ МЯСНЫХ И РЫБНЫХ ИЗДЕЛИЙ</w:t>
      </w:r>
      <w:r w:rsidRPr="007C60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60CE" w:rsidRPr="007C60CE" w:rsidRDefault="006978DF" w:rsidP="007C60CE">
      <w:pPr>
        <w:pStyle w:val="a3"/>
        <w:spacing w:after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«</w:t>
      </w:r>
      <w:bookmarkStart w:id="0" w:name="_GoBack"/>
      <w:bookmarkEnd w:id="0"/>
      <w:r w:rsidR="007C60CE" w:rsidRPr="007C60CE">
        <w:rPr>
          <w:rFonts w:eastAsia="Lucida Sans Unicode"/>
          <w:b/>
          <w:bCs/>
        </w:rPr>
        <w:t>ДЕКОР 2003 ЗОЛОТИСТАЯ»</w:t>
      </w:r>
    </w:p>
    <w:p w:rsidR="007C60CE" w:rsidRPr="007C60CE" w:rsidRDefault="007C60CE" w:rsidP="007C60CE">
      <w:pPr>
        <w:pStyle w:val="a3"/>
        <w:jc w:val="center"/>
      </w:pPr>
      <w:r w:rsidRPr="007C60CE">
        <w:rPr>
          <w:b/>
        </w:rPr>
        <w:t>ТУ 9199-002-46914076-2008</w:t>
      </w:r>
    </w:p>
    <w:p w:rsidR="007C60CE" w:rsidRPr="007C60CE" w:rsidRDefault="007C60CE" w:rsidP="007C60CE">
      <w:pPr>
        <w:pStyle w:val="1"/>
        <w:rPr>
          <w:sz w:val="24"/>
          <w:szCs w:val="24"/>
        </w:rPr>
      </w:pPr>
    </w:p>
    <w:p w:rsidR="007C60CE" w:rsidRPr="007C60CE" w:rsidRDefault="007C60CE" w:rsidP="007C60CE">
      <w:pPr>
        <w:pStyle w:val="1"/>
        <w:rPr>
          <w:sz w:val="24"/>
          <w:szCs w:val="24"/>
        </w:rPr>
      </w:pPr>
      <w:r w:rsidRPr="007C60CE">
        <w:rPr>
          <w:sz w:val="24"/>
          <w:szCs w:val="24"/>
        </w:rPr>
        <w:t>Изготовитель</w:t>
      </w:r>
    </w:p>
    <w:p w:rsidR="007C60CE" w:rsidRDefault="007C60CE" w:rsidP="007C60C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ООО «Стоик», Россия</w:t>
      </w:r>
    </w:p>
    <w:p w:rsidR="007C60CE" w:rsidRPr="007C60CE" w:rsidRDefault="007C60CE" w:rsidP="007C60CE">
      <w:pPr>
        <w:pStyle w:val="1"/>
        <w:rPr>
          <w:b w:val="0"/>
          <w:sz w:val="24"/>
          <w:szCs w:val="24"/>
        </w:rPr>
      </w:pPr>
    </w:p>
    <w:p w:rsidR="007C60CE" w:rsidRPr="007C60CE" w:rsidRDefault="007C60CE" w:rsidP="007C60CE">
      <w:pPr>
        <w:pStyle w:val="1"/>
        <w:jc w:val="both"/>
        <w:rPr>
          <w:b w:val="0"/>
          <w:bCs/>
          <w:sz w:val="24"/>
          <w:szCs w:val="24"/>
        </w:rPr>
      </w:pPr>
      <w:r w:rsidRPr="007C60CE">
        <w:rPr>
          <w:sz w:val="24"/>
          <w:szCs w:val="24"/>
        </w:rPr>
        <w:t>Состав:</w:t>
      </w:r>
      <w:r w:rsidRPr="007C60CE">
        <w:rPr>
          <w:b w:val="0"/>
          <w:bCs/>
          <w:sz w:val="24"/>
          <w:szCs w:val="24"/>
        </w:rPr>
        <w:t xml:space="preserve"> </w:t>
      </w:r>
      <w:r w:rsidRPr="007C60CE">
        <w:rPr>
          <w:b w:val="0"/>
          <w:sz w:val="24"/>
          <w:szCs w:val="24"/>
        </w:rPr>
        <w:t xml:space="preserve">кунжутное семя, перец красный, куркума, карри, </w:t>
      </w:r>
      <w:proofErr w:type="spellStart"/>
      <w:r w:rsidRPr="007C60CE">
        <w:rPr>
          <w:b w:val="0"/>
          <w:sz w:val="24"/>
          <w:szCs w:val="24"/>
        </w:rPr>
        <w:t>орегано</w:t>
      </w:r>
      <w:proofErr w:type="spellEnd"/>
      <w:r w:rsidRPr="007C60CE">
        <w:rPr>
          <w:b w:val="0"/>
          <w:sz w:val="24"/>
          <w:szCs w:val="24"/>
        </w:rPr>
        <w:t>, петрушка, майоран</w:t>
      </w:r>
      <w:r w:rsidRPr="007C60CE">
        <w:rPr>
          <w:b w:val="0"/>
          <w:bCs/>
          <w:sz w:val="24"/>
          <w:szCs w:val="24"/>
        </w:rPr>
        <w:t>.</w:t>
      </w:r>
    </w:p>
    <w:p w:rsidR="007C60CE" w:rsidRPr="007C60CE" w:rsidRDefault="007C60CE" w:rsidP="007C60CE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60CE" w:rsidRPr="007C60CE" w:rsidRDefault="007C60CE" w:rsidP="007C60CE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sz w:val="24"/>
          <w:szCs w:val="24"/>
        </w:rPr>
        <w:t>Характеристика продукции</w:t>
      </w:r>
    </w:p>
    <w:p w:rsidR="007C60CE" w:rsidRPr="007C60CE" w:rsidRDefault="007C60CE" w:rsidP="007C60CE">
      <w:pPr>
        <w:pStyle w:val="1"/>
        <w:jc w:val="both"/>
        <w:rPr>
          <w:i/>
          <w:sz w:val="24"/>
          <w:szCs w:val="24"/>
        </w:rPr>
      </w:pPr>
      <w:r w:rsidRPr="007C60CE">
        <w:rPr>
          <w:i/>
          <w:sz w:val="24"/>
          <w:szCs w:val="24"/>
        </w:rPr>
        <w:t>Органолептические показатели и физико-химические показатели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0CE" w:rsidRPr="007C60CE" w:rsidRDefault="007C60CE" w:rsidP="00C43979">
            <w:pPr>
              <w:pStyle w:val="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Внешний вид и цвет</w:t>
            </w:r>
          </w:p>
          <w:p w:rsidR="007C60CE" w:rsidRPr="007C60CE" w:rsidRDefault="007C60CE" w:rsidP="00C4397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CE" w:rsidRPr="007C60CE" w:rsidRDefault="007C60CE" w:rsidP="00C43979">
            <w:pPr>
              <w:pStyle w:val="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Смесь пряностей </w:t>
            </w:r>
            <w:proofErr w:type="gramStart"/>
            <w:r w:rsidRPr="007C60CE">
              <w:rPr>
                <w:b w:val="0"/>
                <w:sz w:val="24"/>
                <w:szCs w:val="24"/>
              </w:rPr>
              <w:t>кусочками  размером</w:t>
            </w:r>
            <w:proofErr w:type="gramEnd"/>
            <w:r w:rsidRPr="007C60CE">
              <w:rPr>
                <w:b w:val="0"/>
                <w:sz w:val="24"/>
                <w:szCs w:val="24"/>
              </w:rPr>
              <w:t xml:space="preserve"> 3*3 мм с преобладанием желтого цвета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Вкус и запах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Вкус остро-сладкий с пряным травяным привкусом. Запах выраженный, свойственный «карри», без порочащих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Массовая доля влаги, % не более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14,0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Массовая доля </w:t>
            </w:r>
            <w:proofErr w:type="spellStart"/>
            <w:r w:rsidRPr="007C60CE">
              <w:rPr>
                <w:b w:val="0"/>
                <w:sz w:val="24"/>
                <w:szCs w:val="24"/>
              </w:rPr>
              <w:t>металлопримесей</w:t>
            </w:r>
            <w:proofErr w:type="spellEnd"/>
          </w:p>
          <w:p w:rsidR="007C60CE" w:rsidRPr="007C60CE" w:rsidRDefault="007C60CE" w:rsidP="00C4397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(частиц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7C60CE">
                <w:rPr>
                  <w:b w:val="0"/>
                  <w:sz w:val="24"/>
                  <w:szCs w:val="24"/>
                </w:rPr>
                <w:t>0,3 мм</w:t>
              </w:r>
            </w:smartTag>
            <w:r w:rsidRPr="007C60CE">
              <w:rPr>
                <w:b w:val="0"/>
                <w:sz w:val="24"/>
                <w:szCs w:val="24"/>
              </w:rPr>
              <w:t xml:space="preserve"> в наибольшем линейном измерении), % не более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  <w:vertAlign w:val="superscript"/>
              </w:rPr>
            </w:pPr>
            <w:r w:rsidRPr="007C60CE">
              <w:rPr>
                <w:b w:val="0"/>
                <w:sz w:val="24"/>
                <w:szCs w:val="24"/>
              </w:rPr>
              <w:t>1 х 10</w:t>
            </w:r>
            <w:r w:rsidRPr="007C60CE">
              <w:rPr>
                <w:b w:val="0"/>
                <w:sz w:val="24"/>
                <w:szCs w:val="24"/>
                <w:vertAlign w:val="superscript"/>
              </w:rPr>
              <w:t>-3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Массовая доля минеральных примесей, </w:t>
            </w:r>
          </w:p>
          <w:p w:rsidR="007C60CE" w:rsidRPr="007C60CE" w:rsidRDefault="007C60CE" w:rsidP="00C4397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% не более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0,01</w:t>
            </w:r>
          </w:p>
        </w:tc>
      </w:tr>
      <w:tr w:rsidR="007C60CE" w:rsidRPr="007C60CE" w:rsidTr="00C4397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Наличие посторонних примесей и</w:t>
            </w:r>
          </w:p>
          <w:p w:rsidR="007C60CE" w:rsidRPr="007C60CE" w:rsidRDefault="007C60CE" w:rsidP="00C4397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зараженность вредителями хлебных запасов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Не допускается</w:t>
            </w:r>
          </w:p>
        </w:tc>
      </w:tr>
    </w:tbl>
    <w:p w:rsidR="007C60CE" w:rsidRPr="007C60CE" w:rsidRDefault="007C60CE" w:rsidP="007C60C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C60CE" w:rsidRPr="007C60CE" w:rsidRDefault="007C60CE" w:rsidP="007C60C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C60CE">
        <w:rPr>
          <w:rFonts w:ascii="Times New Roman" w:hAnsi="Times New Roman" w:cs="Times New Roman"/>
          <w:b/>
          <w:i/>
          <w:sz w:val="24"/>
          <w:szCs w:val="24"/>
        </w:rPr>
        <w:t>Показатели безопасности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4273"/>
      </w:tblGrid>
      <w:tr w:rsidR="007C60CE" w:rsidRPr="007C60CE" w:rsidTr="00C4397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7C60CE" w:rsidRPr="007C60CE" w:rsidTr="00C43979">
        <w:tc>
          <w:tcPr>
            <w:tcW w:w="9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Микробиологические показатели</w:t>
            </w:r>
          </w:p>
        </w:tc>
      </w:tr>
      <w:tr w:rsidR="007C60CE" w:rsidRPr="007C60CE" w:rsidTr="00C4397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60CE">
              <w:rPr>
                <w:b w:val="0"/>
                <w:sz w:val="24"/>
                <w:szCs w:val="24"/>
              </w:rPr>
              <w:t>КМАФАнМ</w:t>
            </w:r>
            <w:proofErr w:type="spellEnd"/>
            <w:r w:rsidRPr="007C60CE">
              <w:rPr>
                <w:b w:val="0"/>
                <w:sz w:val="24"/>
                <w:szCs w:val="24"/>
              </w:rPr>
              <w:t>, КОЕ/г, не более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  <w:vertAlign w:val="superscript"/>
              </w:rPr>
            </w:pPr>
            <w:r w:rsidRPr="007C60CE">
              <w:rPr>
                <w:b w:val="0"/>
                <w:sz w:val="24"/>
                <w:szCs w:val="24"/>
              </w:rPr>
              <w:t>5 х 10</w:t>
            </w:r>
            <w:r w:rsidRPr="007C60CE">
              <w:rPr>
                <w:b w:val="0"/>
                <w:sz w:val="24"/>
                <w:szCs w:val="24"/>
                <w:vertAlign w:val="superscript"/>
              </w:rPr>
              <w:t>5</w:t>
            </w:r>
          </w:p>
        </w:tc>
      </w:tr>
      <w:tr w:rsidR="007C60CE" w:rsidRPr="007C60CE" w:rsidTr="00C4397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Масса продукта (г), в которой не допускаются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БКГП (</w:t>
            </w:r>
            <w:proofErr w:type="spellStart"/>
            <w:r w:rsidRPr="007C60CE">
              <w:rPr>
                <w:b w:val="0"/>
                <w:sz w:val="24"/>
                <w:szCs w:val="24"/>
              </w:rPr>
              <w:t>колиформы</w:t>
            </w:r>
            <w:proofErr w:type="spellEnd"/>
            <w:r w:rsidRPr="007C60C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0,01</w:t>
            </w:r>
          </w:p>
        </w:tc>
      </w:tr>
      <w:tr w:rsidR="007C60CE" w:rsidRPr="007C60CE" w:rsidTr="00C4397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60CE">
              <w:rPr>
                <w:b w:val="0"/>
                <w:sz w:val="24"/>
                <w:szCs w:val="24"/>
              </w:rPr>
              <w:t>Сульфитредуцирующие</w:t>
            </w:r>
            <w:proofErr w:type="spellEnd"/>
            <w:r w:rsidRPr="007C60C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60CE">
              <w:rPr>
                <w:b w:val="0"/>
                <w:sz w:val="24"/>
                <w:szCs w:val="24"/>
              </w:rPr>
              <w:t>клостридии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0,01</w:t>
            </w:r>
          </w:p>
        </w:tc>
      </w:tr>
      <w:tr w:rsidR="007C60CE" w:rsidRPr="007C60CE" w:rsidTr="00C4397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Патогенные, </w:t>
            </w:r>
          </w:p>
          <w:p w:rsidR="007C60CE" w:rsidRPr="007C60CE" w:rsidRDefault="007C60CE" w:rsidP="00C4397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C60CE">
              <w:rPr>
                <w:b w:val="0"/>
                <w:sz w:val="24"/>
                <w:szCs w:val="24"/>
              </w:rPr>
              <w:t>т.ч</w:t>
            </w:r>
            <w:proofErr w:type="spellEnd"/>
            <w:r w:rsidRPr="007C60CE">
              <w:rPr>
                <w:b w:val="0"/>
                <w:sz w:val="24"/>
                <w:szCs w:val="24"/>
              </w:rPr>
              <w:t>. сальмонеллы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25</w:t>
            </w:r>
          </w:p>
        </w:tc>
      </w:tr>
      <w:tr w:rsidR="007C60CE" w:rsidRPr="007C60CE" w:rsidTr="00C4397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Плесени, КОЕ/г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  <w:vertAlign w:val="superscript"/>
                <w:lang w:val="en-US"/>
              </w:rPr>
            </w:pPr>
            <w:r w:rsidRPr="007C60CE">
              <w:rPr>
                <w:b w:val="0"/>
                <w:sz w:val="24"/>
                <w:szCs w:val="24"/>
                <w:lang w:val="en-US"/>
              </w:rPr>
              <w:t>1</w:t>
            </w:r>
            <w:r w:rsidRPr="007C60CE">
              <w:rPr>
                <w:b w:val="0"/>
                <w:sz w:val="24"/>
                <w:szCs w:val="24"/>
              </w:rPr>
              <w:t xml:space="preserve"> х 10</w:t>
            </w:r>
            <w:r w:rsidRPr="007C60CE">
              <w:rPr>
                <w:b w:val="0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AA5674" w:rsidRPr="007C60CE" w:rsidRDefault="00AA56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73"/>
      </w:tblGrid>
      <w:tr w:rsidR="007C60CE" w:rsidRPr="007C60CE" w:rsidTr="00C43979"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Токсичные элементы (мг/кг) и радионуклиды (Бк/кг)</w:t>
            </w:r>
          </w:p>
        </w:tc>
      </w:tr>
      <w:tr w:rsidR="007C60CE" w:rsidRPr="007C60CE" w:rsidTr="00C4397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Свинец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  <w:lang w:val="en-US"/>
              </w:rPr>
              <w:t>5</w:t>
            </w:r>
            <w:r w:rsidRPr="007C60CE">
              <w:rPr>
                <w:b w:val="0"/>
                <w:sz w:val="24"/>
                <w:szCs w:val="24"/>
              </w:rPr>
              <w:t>,0</w:t>
            </w:r>
          </w:p>
        </w:tc>
      </w:tr>
      <w:tr w:rsidR="007C60CE" w:rsidRPr="007C60CE" w:rsidTr="00C4397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Мышьяк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>3,0</w:t>
            </w:r>
          </w:p>
        </w:tc>
      </w:tr>
      <w:tr w:rsidR="007C60CE" w:rsidRPr="007C60CE" w:rsidTr="00C4397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7C60CE">
              <w:rPr>
                <w:b w:val="0"/>
                <w:sz w:val="24"/>
                <w:szCs w:val="24"/>
              </w:rPr>
              <w:t xml:space="preserve">Кадмий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1"/>
              <w:snapToGrid w:val="0"/>
              <w:rPr>
                <w:b w:val="0"/>
                <w:sz w:val="24"/>
                <w:szCs w:val="24"/>
                <w:lang w:val="en-US"/>
              </w:rPr>
            </w:pPr>
            <w:r w:rsidRPr="007C60CE">
              <w:rPr>
                <w:b w:val="0"/>
                <w:sz w:val="24"/>
                <w:szCs w:val="24"/>
                <w:lang w:val="en-US"/>
              </w:rPr>
              <w:t>0</w:t>
            </w:r>
            <w:r w:rsidRPr="007C60CE">
              <w:rPr>
                <w:b w:val="0"/>
                <w:sz w:val="24"/>
                <w:szCs w:val="24"/>
              </w:rPr>
              <w:t>,</w:t>
            </w:r>
            <w:r w:rsidRPr="007C60CE">
              <w:rPr>
                <w:b w:val="0"/>
                <w:sz w:val="24"/>
                <w:szCs w:val="24"/>
                <w:lang w:val="en-US"/>
              </w:rPr>
              <w:t>2</w:t>
            </w:r>
          </w:p>
        </w:tc>
      </w:tr>
    </w:tbl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применения:</w:t>
      </w:r>
      <w:r w:rsidRPr="007C60CE">
        <w:rPr>
          <w:rFonts w:ascii="Times New Roman" w:hAnsi="Times New Roman" w:cs="Times New Roman"/>
          <w:sz w:val="24"/>
          <w:szCs w:val="24"/>
        </w:rPr>
        <w:t xml:space="preserve"> смесь пряностей для мясных и рыбных изделий «ДЕКОР 2003 Золотистая»  предназначена для украшения и в качестве вкусовой приправы для мясной  продукции и хлебобулочных изделий, а также используется при изготовлении соусов.</w:t>
      </w: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b/>
          <w:sz w:val="24"/>
          <w:szCs w:val="24"/>
        </w:rPr>
        <w:t>Норма расхода:</w:t>
      </w:r>
      <w:r w:rsidRPr="007C60CE">
        <w:rPr>
          <w:rFonts w:ascii="Times New Roman" w:hAnsi="Times New Roman" w:cs="Times New Roman"/>
          <w:sz w:val="24"/>
          <w:szCs w:val="24"/>
        </w:rPr>
        <w:t xml:space="preserve"> от 20 до 50 г/кг</w:t>
      </w:r>
    </w:p>
    <w:p w:rsidR="007C60CE" w:rsidRPr="007C60CE" w:rsidRDefault="007C60CE" w:rsidP="007C60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0CE" w:rsidRPr="007C60CE" w:rsidRDefault="007C60CE" w:rsidP="007C6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CE">
        <w:rPr>
          <w:rFonts w:ascii="Times New Roman" w:hAnsi="Times New Roman" w:cs="Times New Roman"/>
          <w:b/>
          <w:sz w:val="24"/>
          <w:szCs w:val="24"/>
        </w:rPr>
        <w:lastRenderedPageBreak/>
        <w:t>Упаковка</w:t>
      </w: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sz w:val="24"/>
          <w:szCs w:val="24"/>
        </w:rPr>
        <w:t xml:space="preserve">Ведра полимерные (банки с ручками) с мешком-вкладышем из пленки полимерной многослойной (комбинированной) массой нетто </w:t>
      </w:r>
      <w:smartTag w:uri="urn:schemas-microsoft-com:office:smarttags" w:element="metricconverter">
        <w:smartTagPr>
          <w:attr w:name="ProductID" w:val="5 кг"/>
        </w:smartTagPr>
        <w:r w:rsidRPr="007C60CE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7C6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b/>
          <w:sz w:val="24"/>
          <w:szCs w:val="24"/>
        </w:rPr>
        <w:t>Условия хранения:</w:t>
      </w:r>
      <w:r w:rsidRPr="007C60CE">
        <w:rPr>
          <w:rFonts w:ascii="Times New Roman" w:hAnsi="Times New Roman" w:cs="Times New Roman"/>
          <w:sz w:val="24"/>
          <w:szCs w:val="24"/>
        </w:rPr>
        <w:t xml:space="preserve"> хранить в сухих чистых хорошо вентилируемых складских помещениях, не зараженных вредителями, при температуре не выше плюс 20ºС и относительной влажности воздуха не более 75%.</w:t>
      </w:r>
    </w:p>
    <w:p w:rsidR="007C60CE" w:rsidRPr="007C60CE" w:rsidRDefault="007C60CE" w:rsidP="007C60CE">
      <w:pPr>
        <w:pStyle w:val="a3"/>
        <w:spacing w:after="0"/>
        <w:jc w:val="both"/>
      </w:pPr>
      <w:r w:rsidRPr="007C60CE">
        <w:rPr>
          <w:b/>
          <w:bCs/>
        </w:rPr>
        <w:t>Срок годности:</w:t>
      </w:r>
      <w:r w:rsidRPr="007C60CE">
        <w:t xml:space="preserve"> 24 месяца со дня изготовления.</w:t>
      </w:r>
    </w:p>
    <w:p w:rsidR="007C60CE" w:rsidRPr="007C60CE" w:rsidRDefault="007C60CE" w:rsidP="007C60CE">
      <w:pPr>
        <w:pStyle w:val="a3"/>
        <w:spacing w:after="0"/>
        <w:jc w:val="both"/>
      </w:pPr>
    </w:p>
    <w:p w:rsidR="007C60CE" w:rsidRPr="007C60CE" w:rsidRDefault="007C60CE" w:rsidP="007C6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CE">
        <w:rPr>
          <w:rFonts w:ascii="Times New Roman" w:hAnsi="Times New Roman" w:cs="Times New Roman"/>
          <w:b/>
          <w:sz w:val="24"/>
          <w:szCs w:val="24"/>
        </w:rPr>
        <w:t>Рекомендации по использованию</w:t>
      </w:r>
    </w:p>
    <w:p w:rsidR="007C60CE" w:rsidRPr="007C60CE" w:rsidRDefault="007C60CE" w:rsidP="007C60C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C60CE">
        <w:rPr>
          <w:rFonts w:ascii="Times New Roman" w:hAnsi="Times New Roman" w:cs="Times New Roman"/>
          <w:bCs/>
          <w:sz w:val="24"/>
          <w:szCs w:val="24"/>
        </w:rPr>
        <w:t xml:space="preserve">При использовании «Декор 2003 Золотистая» в качестве рецептурного компонента при производстве вареных колбас и паштетов смесь добавляют  в количестве 3-6 г/кг фарша за 1-2 минуты до окончания процесса </w:t>
      </w:r>
      <w:proofErr w:type="spellStart"/>
      <w:r w:rsidRPr="007C60CE">
        <w:rPr>
          <w:rFonts w:ascii="Times New Roman" w:hAnsi="Times New Roman" w:cs="Times New Roman"/>
          <w:bCs/>
          <w:sz w:val="24"/>
          <w:szCs w:val="24"/>
        </w:rPr>
        <w:t>фаршесоставления</w:t>
      </w:r>
      <w:proofErr w:type="spellEnd"/>
      <w:r w:rsidRPr="007C60CE">
        <w:rPr>
          <w:rFonts w:ascii="Times New Roman" w:hAnsi="Times New Roman" w:cs="Times New Roman"/>
          <w:bCs/>
          <w:sz w:val="24"/>
          <w:szCs w:val="24"/>
        </w:rPr>
        <w:t xml:space="preserve"> при минимальной скорости вращения ножей и чаши куттера. </w:t>
      </w:r>
    </w:p>
    <w:p w:rsidR="007C60CE" w:rsidRPr="007C60CE" w:rsidRDefault="007C60CE" w:rsidP="007C60C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C60CE">
        <w:rPr>
          <w:rFonts w:ascii="Times New Roman" w:hAnsi="Times New Roman" w:cs="Times New Roman"/>
          <w:bCs/>
          <w:sz w:val="24"/>
          <w:szCs w:val="24"/>
        </w:rPr>
        <w:t>При изготовлении мясных и рыбных баночных консервов смесь добавляют на этапе закладки сырья в банки.</w:t>
      </w:r>
    </w:p>
    <w:p w:rsidR="007C60CE" w:rsidRPr="007C60CE" w:rsidRDefault="007C60CE" w:rsidP="007C60C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C60CE">
        <w:rPr>
          <w:rFonts w:ascii="Times New Roman" w:hAnsi="Times New Roman" w:cs="Times New Roman"/>
          <w:bCs/>
          <w:sz w:val="24"/>
          <w:szCs w:val="24"/>
        </w:rPr>
        <w:t xml:space="preserve">Для украшения готовых  колбасных изделий и копченостей смесь  наносят на поверхность очищенных от оболочки батонов при помощи </w:t>
      </w:r>
      <w:r w:rsidRPr="007C60CE">
        <w:rPr>
          <w:rFonts w:ascii="Times New Roman" w:hAnsi="Times New Roman" w:cs="Times New Roman"/>
          <w:sz w:val="24"/>
          <w:szCs w:val="24"/>
        </w:rPr>
        <w:t xml:space="preserve">раствора «Система Р1», </w:t>
      </w:r>
      <w:r w:rsidRPr="007C60CE">
        <w:rPr>
          <w:rFonts w:ascii="Times New Roman" w:hAnsi="Times New Roman" w:cs="Times New Roman"/>
          <w:bCs/>
          <w:sz w:val="24"/>
          <w:szCs w:val="24"/>
        </w:rPr>
        <w:t xml:space="preserve">раствора желатина или других специальных масс. Допускается при производстве копченостей наносить  смесь на поверхность соленых мясных полуфабрикатов после механической обработки. </w:t>
      </w:r>
    </w:p>
    <w:p w:rsidR="007C60CE" w:rsidRPr="007C60CE" w:rsidRDefault="007C60CE" w:rsidP="007C60CE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7C60CE">
        <w:rPr>
          <w:rFonts w:ascii="Times New Roman" w:hAnsi="Times New Roman" w:cs="Times New Roman"/>
          <w:bCs/>
          <w:sz w:val="24"/>
          <w:szCs w:val="24"/>
        </w:rPr>
        <w:t xml:space="preserve">При изготовлении рубленых полуфабрикатов смесь добавляют непосредственно в мешалку или панируют   сформованные полуфабрикаты вручную. </w:t>
      </w:r>
    </w:p>
    <w:p w:rsidR="007C60CE" w:rsidRPr="007C60CE" w:rsidRDefault="007C60CE" w:rsidP="007C60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60CE">
        <w:rPr>
          <w:rFonts w:ascii="Times New Roman" w:hAnsi="Times New Roman" w:cs="Times New Roman"/>
          <w:sz w:val="24"/>
          <w:szCs w:val="24"/>
        </w:rPr>
        <w:t>При использовании «Декор 2003 Золотистая» при производстве соусов и кетчупов, смесь добавляют за 2-3 минуты до окончания процесса варки при работающей мешалке.</w:t>
      </w:r>
    </w:p>
    <w:p w:rsidR="007C60CE" w:rsidRPr="007C60CE" w:rsidRDefault="007C60CE">
      <w:pPr>
        <w:rPr>
          <w:rFonts w:ascii="Times New Roman" w:hAnsi="Times New Roman" w:cs="Times New Roman"/>
          <w:sz w:val="24"/>
          <w:szCs w:val="24"/>
        </w:rPr>
      </w:pPr>
    </w:p>
    <w:p w:rsidR="007C60CE" w:rsidRPr="007C60CE" w:rsidRDefault="007C60CE" w:rsidP="007C60CE">
      <w:pPr>
        <w:pStyle w:val="a3"/>
        <w:jc w:val="center"/>
      </w:pPr>
      <w:r w:rsidRPr="007C60CE">
        <w:t>ДЕКЛАРАЦИЯ ОБ АЛЛЕРГЕННЫХ КОМПОНЕНТАХ</w:t>
      </w:r>
    </w:p>
    <w:p w:rsidR="007C60CE" w:rsidRPr="007C60CE" w:rsidRDefault="007C60CE" w:rsidP="007C60CE">
      <w:pPr>
        <w:pStyle w:val="1"/>
        <w:rPr>
          <w:b w:val="0"/>
          <w:sz w:val="24"/>
          <w:szCs w:val="24"/>
        </w:rPr>
      </w:pPr>
    </w:p>
    <w:p w:rsidR="007C60CE" w:rsidRPr="007C60CE" w:rsidRDefault="007C60CE" w:rsidP="007C60CE">
      <w:pPr>
        <w:pStyle w:val="a3"/>
        <w:jc w:val="both"/>
      </w:pPr>
      <w:r w:rsidRPr="007C60CE">
        <w:t>В соответствии с Техническим регламентом Таможенного союза ТР ТС 022/2011 «Пищевая продукция в части её маркировки» часть 4.4., пункт 14. При изготовлении вышеназванной добавки были использованы следующие аллергенные компоненты:</w:t>
      </w:r>
    </w:p>
    <w:p w:rsidR="007C60CE" w:rsidRPr="007C60CE" w:rsidRDefault="007C60CE" w:rsidP="007C60CE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5"/>
        <w:gridCol w:w="3278"/>
        <w:gridCol w:w="3260"/>
      </w:tblGrid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b/>
                <w:bCs/>
                <w:kern w:val="2"/>
              </w:rPr>
            </w:pPr>
            <w:r w:rsidRPr="007C60CE">
              <w:rPr>
                <w:b/>
                <w:bCs/>
              </w:rPr>
              <w:t>Аллергенные компоненты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b/>
                <w:bCs/>
                <w:kern w:val="2"/>
              </w:rPr>
            </w:pPr>
            <w:r w:rsidRPr="007C60CE">
              <w:rPr>
                <w:b/>
                <w:bCs/>
              </w:rPr>
              <w:t>В продукте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b/>
                <w:bCs/>
                <w:kern w:val="2"/>
              </w:rPr>
            </w:pPr>
            <w:r w:rsidRPr="007C60CE">
              <w:rPr>
                <w:b/>
                <w:bCs/>
              </w:rPr>
              <w:t>На заводе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 xml:space="preserve">Злаки содержащие </w:t>
            </w:r>
            <w:proofErr w:type="spellStart"/>
            <w:r w:rsidRPr="007C60CE">
              <w:t>глютен</w:t>
            </w:r>
            <w:proofErr w:type="spellEnd"/>
            <w:r w:rsidRPr="007C60CE">
              <w:t xml:space="preserve"> и продукты их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Ракообразные и продукты их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Яйцо и продукты его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Рыба и продукты её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Арахис и продукты его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Соевые бобы и продукты их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+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 xml:space="preserve">Молоко и продукты его переработки (в </w:t>
            </w:r>
            <w:proofErr w:type="spellStart"/>
            <w:r w:rsidRPr="007C60CE">
              <w:t>т.ч</w:t>
            </w:r>
            <w:proofErr w:type="spellEnd"/>
            <w:r w:rsidRPr="007C60CE">
              <w:t>. лактоза)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+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lastRenderedPageBreak/>
              <w:t>Орехи и продукты их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Сельдерей и продукты его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Горчица и продукты её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+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Кунжут и продукты его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+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Диоксид серы и сульфиты</w:t>
            </w:r>
          </w:p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Люпин и продукты его переработки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  <w:tr w:rsidR="007C60CE" w:rsidRPr="007C60CE" w:rsidTr="00C43979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both"/>
              <w:rPr>
                <w:kern w:val="2"/>
              </w:rPr>
            </w:pPr>
            <w:r w:rsidRPr="007C60CE">
              <w:t>Аспартам и аспартам-</w:t>
            </w:r>
            <w:proofErr w:type="spellStart"/>
            <w:r w:rsidRPr="007C60CE">
              <w:t>ацесулфама</w:t>
            </w:r>
            <w:proofErr w:type="spellEnd"/>
            <w:r w:rsidRPr="007C60CE">
              <w:t xml:space="preserve"> соль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CE" w:rsidRPr="007C60CE" w:rsidRDefault="007C60CE" w:rsidP="00C43979">
            <w:pPr>
              <w:pStyle w:val="a3"/>
              <w:jc w:val="center"/>
              <w:rPr>
                <w:kern w:val="2"/>
              </w:rPr>
            </w:pPr>
            <w:r w:rsidRPr="007C60CE">
              <w:t>_</w:t>
            </w:r>
          </w:p>
        </w:tc>
      </w:tr>
    </w:tbl>
    <w:p w:rsidR="007C60CE" w:rsidRPr="007C60CE" w:rsidRDefault="007C60CE" w:rsidP="007C60CE">
      <w:pPr>
        <w:pStyle w:val="a3"/>
        <w:jc w:val="both"/>
        <w:rPr>
          <w:b/>
          <w:bCs/>
          <w:i/>
          <w:iCs/>
          <w:kern w:val="2"/>
        </w:rPr>
      </w:pPr>
      <w:r w:rsidRPr="007C60CE">
        <w:rPr>
          <w:b/>
          <w:bCs/>
          <w:i/>
          <w:iCs/>
        </w:rPr>
        <w:t>Объяснение:</w:t>
      </w:r>
    </w:p>
    <w:p w:rsidR="007C60CE" w:rsidRPr="007C60CE" w:rsidRDefault="007C60CE" w:rsidP="007C60CE">
      <w:pPr>
        <w:pStyle w:val="a3"/>
        <w:jc w:val="center"/>
      </w:pPr>
      <w:r w:rsidRPr="007C60CE">
        <w:t>+: входит в состав                                    -: не входит в состав</w:t>
      </w:r>
    </w:p>
    <w:p w:rsidR="007C60CE" w:rsidRPr="007C60CE" w:rsidRDefault="007C60CE" w:rsidP="007C60CE">
      <w:pPr>
        <w:pStyle w:val="a3"/>
        <w:jc w:val="center"/>
      </w:pPr>
    </w:p>
    <w:p w:rsidR="007C60CE" w:rsidRPr="007C60CE" w:rsidRDefault="007C60CE" w:rsidP="007C60CE">
      <w:pPr>
        <w:pStyle w:val="a3"/>
      </w:pPr>
      <w:r w:rsidRPr="007C60CE">
        <w:t>Согласно информации о применении аллергенов на заводе, добавка не может быть использована для изготовления продуктов без примесей аллергенов!</w:t>
      </w:r>
    </w:p>
    <w:p w:rsidR="007C60CE" w:rsidRPr="007C60CE" w:rsidRDefault="007C60CE" w:rsidP="007C60CE">
      <w:pPr>
        <w:pStyle w:val="a3"/>
        <w:spacing w:after="0"/>
        <w:rPr>
          <w:b/>
        </w:rPr>
      </w:pPr>
      <w:r w:rsidRPr="007C60CE">
        <w:rPr>
          <w:b/>
        </w:rPr>
        <w:t>Информация об использовании ГМО.</w:t>
      </w:r>
    </w:p>
    <w:p w:rsidR="007C60CE" w:rsidRPr="007C60CE" w:rsidRDefault="007C60CE" w:rsidP="007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E">
        <w:rPr>
          <w:rFonts w:ascii="Times New Roman" w:hAnsi="Times New Roman" w:cs="Times New Roman"/>
          <w:sz w:val="24"/>
          <w:szCs w:val="24"/>
        </w:rPr>
        <w:t>Данный продукт не содержат генетически модифицированные организмы (ГМО) в качестве сырья, а так же при его производстве не используются ингредиенты, полученные из ГМО материала в качестве добавок.</w:t>
      </w:r>
    </w:p>
    <w:p w:rsidR="007C60CE" w:rsidRDefault="007C60CE" w:rsidP="007C60CE">
      <w:pPr>
        <w:jc w:val="both"/>
      </w:pPr>
    </w:p>
    <w:p w:rsidR="007C60CE" w:rsidRDefault="007C60CE"/>
    <w:sectPr w:rsidR="007C60CE" w:rsidSect="0041001F">
      <w:pgSz w:w="11907" w:h="16840" w:code="9"/>
      <w:pgMar w:top="568" w:right="708" w:bottom="142" w:left="851" w:header="737" w:footer="176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3"/>
    <w:rsid w:val="00240D43"/>
    <w:rsid w:val="0041001F"/>
    <w:rsid w:val="006978DF"/>
    <w:rsid w:val="007C60CE"/>
    <w:rsid w:val="00AA5674"/>
    <w:rsid w:val="00D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1667-A50E-4A9E-9C4B-1499F53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C60C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60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7C60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C6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rsid w:val="007C60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7C60CE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7">
    <w:name w:val="Название Знак"/>
    <w:basedOn w:val="a0"/>
    <w:link w:val="a5"/>
    <w:rsid w:val="007C60CE"/>
    <w:rPr>
      <w:rFonts w:ascii="Arial" w:eastAsia="Lucida Sans Unicode" w:hAnsi="Arial" w:cs="Tahoma"/>
      <w:b/>
      <w:bCs/>
      <w:sz w:val="36"/>
      <w:szCs w:val="36"/>
    </w:rPr>
  </w:style>
  <w:style w:type="paragraph" w:styleId="a6">
    <w:name w:val="Subtitle"/>
    <w:basedOn w:val="a"/>
    <w:next w:val="a"/>
    <w:link w:val="a8"/>
    <w:uiPriority w:val="11"/>
    <w:qFormat/>
    <w:rsid w:val="007C60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7C60CE"/>
    <w:rPr>
      <w:rFonts w:eastAsiaTheme="minorEastAsia"/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semiHidden/>
    <w:unhideWhenUsed/>
    <w:rsid w:val="007C60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2019-10-18T06:51:00Z</dcterms:created>
  <dcterms:modified xsi:type="dcterms:W3CDTF">2019-10-18T06:55:00Z</dcterms:modified>
</cp:coreProperties>
</file>